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89D6" w14:textId="2BAAA876" w:rsidR="00CC7DCE" w:rsidRDefault="00CC7DCE" w:rsidP="001E3AD6">
      <w:pPr>
        <w:autoSpaceDE w:val="0"/>
        <w:autoSpaceDN w:val="0"/>
        <w:adjustRightInd w:val="0"/>
        <w:spacing w:after="0" w:line="240" w:lineRule="auto"/>
        <w:jc w:val="center"/>
        <w:rPr>
          <w:rFonts w:ascii="Arial" w:hAnsi="Arial" w:cs="Arial"/>
          <w:b/>
          <w:bCs/>
          <w:color w:val="000000"/>
          <w:sz w:val="23"/>
          <w:szCs w:val="23"/>
        </w:rPr>
      </w:pPr>
    </w:p>
    <w:p w14:paraId="4D0D8BE9" w14:textId="77777777" w:rsidR="00CC7DCE" w:rsidRDefault="00CC7DCE" w:rsidP="001E3AD6">
      <w:pPr>
        <w:autoSpaceDE w:val="0"/>
        <w:autoSpaceDN w:val="0"/>
        <w:adjustRightInd w:val="0"/>
        <w:spacing w:after="0" w:line="240" w:lineRule="auto"/>
        <w:jc w:val="center"/>
        <w:rPr>
          <w:rFonts w:ascii="Arial" w:hAnsi="Arial" w:cs="Arial"/>
          <w:b/>
          <w:bCs/>
          <w:color w:val="000000"/>
          <w:sz w:val="23"/>
          <w:szCs w:val="23"/>
        </w:rPr>
      </w:pPr>
    </w:p>
    <w:p w14:paraId="1C57FE00" w14:textId="16F42A04" w:rsidR="001E3AD6" w:rsidRDefault="001E3AD6" w:rsidP="001E3AD6">
      <w:pPr>
        <w:autoSpaceDE w:val="0"/>
        <w:autoSpaceDN w:val="0"/>
        <w:adjustRightInd w:val="0"/>
        <w:spacing w:after="0" w:line="240" w:lineRule="auto"/>
        <w:jc w:val="center"/>
        <w:rPr>
          <w:rFonts w:ascii="Arial" w:hAnsi="Arial" w:cs="Arial"/>
          <w:b/>
          <w:bCs/>
          <w:color w:val="000000"/>
          <w:sz w:val="23"/>
          <w:szCs w:val="23"/>
        </w:rPr>
      </w:pPr>
      <w:r w:rsidRPr="001E3AD6">
        <w:rPr>
          <w:rFonts w:ascii="Arial" w:hAnsi="Arial" w:cs="Arial"/>
          <w:b/>
          <w:bCs/>
          <w:color w:val="000000"/>
          <w:sz w:val="23"/>
          <w:szCs w:val="23"/>
        </w:rPr>
        <w:t>CMS MEDICARE DMEPOS SUPPLIER STANDARDS</w:t>
      </w:r>
    </w:p>
    <w:p w14:paraId="76B80BC1" w14:textId="06409AEE" w:rsidR="001E3AD6" w:rsidRDefault="001E3AD6" w:rsidP="001E3AD6">
      <w:pPr>
        <w:autoSpaceDE w:val="0"/>
        <w:autoSpaceDN w:val="0"/>
        <w:adjustRightInd w:val="0"/>
        <w:spacing w:after="0" w:line="240" w:lineRule="auto"/>
        <w:jc w:val="center"/>
        <w:rPr>
          <w:rFonts w:ascii="Arial" w:hAnsi="Arial" w:cs="Arial"/>
          <w:color w:val="000000"/>
          <w:sz w:val="23"/>
          <w:szCs w:val="23"/>
        </w:rPr>
      </w:pPr>
    </w:p>
    <w:p w14:paraId="77845B2C" w14:textId="77777777" w:rsidR="00CC7DCE" w:rsidRPr="001E3AD6" w:rsidRDefault="00CC7DCE" w:rsidP="001E3AD6">
      <w:pPr>
        <w:autoSpaceDE w:val="0"/>
        <w:autoSpaceDN w:val="0"/>
        <w:adjustRightInd w:val="0"/>
        <w:spacing w:after="0" w:line="240" w:lineRule="auto"/>
        <w:jc w:val="center"/>
        <w:rPr>
          <w:rFonts w:ascii="Arial" w:hAnsi="Arial" w:cs="Arial"/>
          <w:color w:val="000000"/>
          <w:sz w:val="23"/>
          <w:szCs w:val="23"/>
        </w:rPr>
      </w:pPr>
    </w:p>
    <w:p w14:paraId="0DA7EF71" w14:textId="77777777" w:rsidR="001E3AD6" w:rsidRDefault="001E3AD6" w:rsidP="001E3AD6">
      <w:pPr>
        <w:autoSpaceDE w:val="0"/>
        <w:autoSpaceDN w:val="0"/>
        <w:adjustRightInd w:val="0"/>
        <w:spacing w:after="0" w:line="240" w:lineRule="auto"/>
        <w:jc w:val="both"/>
        <w:rPr>
          <w:rFonts w:ascii="Arial" w:hAnsi="Arial" w:cs="Arial"/>
          <w:color w:val="000000"/>
          <w:sz w:val="16"/>
          <w:szCs w:val="16"/>
        </w:rPr>
      </w:pPr>
      <w:r w:rsidRPr="001E3AD6">
        <w:rPr>
          <w:rFonts w:ascii="Arial" w:hAnsi="Arial" w:cs="Arial"/>
          <w:color w:val="000000"/>
          <w:sz w:val="16"/>
          <w:szCs w:val="16"/>
        </w:rPr>
        <w:t xml:space="preserve">Note: This list is an abbreviated version of the application certification standards that every Medicare DMEPOS supplier must meet in order to obtain and retain their billing privileges. These standards, in their entirety, are listed in 42 C.F.R. pt. 424, sec 424.57 (c) and are effective on December 11, 2000. A supplier must disclose these standards to all customer/patients who are Medicare beneficiaries (standard 16). </w:t>
      </w:r>
    </w:p>
    <w:p w14:paraId="7E996D22" w14:textId="77777777" w:rsidR="001E3AD6" w:rsidRPr="001E3AD6" w:rsidRDefault="001E3AD6" w:rsidP="001E3AD6">
      <w:pPr>
        <w:autoSpaceDE w:val="0"/>
        <w:autoSpaceDN w:val="0"/>
        <w:adjustRightInd w:val="0"/>
        <w:spacing w:after="0" w:line="240" w:lineRule="auto"/>
        <w:jc w:val="both"/>
        <w:rPr>
          <w:rFonts w:ascii="Arial" w:hAnsi="Arial" w:cs="Arial"/>
          <w:color w:val="000000"/>
          <w:sz w:val="16"/>
          <w:szCs w:val="16"/>
        </w:rPr>
      </w:pPr>
    </w:p>
    <w:p w14:paraId="5EFC9C33"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be in compliance with all applicable Federal and State licensure and regulatory requirements. </w:t>
      </w:r>
    </w:p>
    <w:p w14:paraId="1C012B45"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provide complete and accurate information on the DMEPOS supplier application. Any changes to this information must be reported to the National Supplier Clearinghouse within 30 days. </w:t>
      </w:r>
    </w:p>
    <w:p w14:paraId="73E5A844"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An authorized individual (one whose signature is binding) must sign the application for billing privileges. </w:t>
      </w:r>
    </w:p>
    <w:p w14:paraId="4C752D5E"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fill orders from its own inventory, or must contract with other companies for the purchase of items necessary to fill the order. A supplier may not contract with any entity that is currently excluded from the Medicare program, any state health care programs, or from any other Federal procurement or non-procurement programs. </w:t>
      </w:r>
    </w:p>
    <w:p w14:paraId="465A41F2"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advise beneficiaries that they may rent or purchase inexpensive or routinely purchased durable medical equipment, and of the purchase option for capped rental equipment. </w:t>
      </w:r>
    </w:p>
    <w:p w14:paraId="0FA0AFBE"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notify beneficiaries of warranty coverage and honor all warranties under applicable State law, and repair or replace free of charge Medicare covered items that are under warranty. </w:t>
      </w:r>
    </w:p>
    <w:p w14:paraId="2282C2CC"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maintain a physical facility on an appropriate site. </w:t>
      </w:r>
    </w:p>
    <w:p w14:paraId="0D77DD7C"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permit CMS (formerly HCFA), or its agents to conduct on-site inspections to ascertain the supplier’s compliance with these standards. The supplier location must be accessible to beneficiaries during reasonable business hours, and must maintain a visible sign and posted hours of operation. </w:t>
      </w:r>
    </w:p>
    <w:p w14:paraId="4A789B90" w14:textId="478844B6"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maintain a primary business telephone listed under the name of the business in a local directory or a </w:t>
      </w:r>
      <w:proofErr w:type="gramStart"/>
      <w:r w:rsidRPr="001E3AD6">
        <w:rPr>
          <w:rFonts w:ascii="Arial" w:hAnsi="Arial" w:cs="Arial"/>
          <w:color w:val="000000"/>
          <w:sz w:val="16"/>
          <w:szCs w:val="16"/>
        </w:rPr>
        <w:t>toll free</w:t>
      </w:r>
      <w:proofErr w:type="gramEnd"/>
      <w:r w:rsidRPr="001E3AD6">
        <w:rPr>
          <w:rFonts w:ascii="Arial" w:hAnsi="Arial" w:cs="Arial"/>
          <w:color w:val="000000"/>
          <w:sz w:val="16"/>
          <w:szCs w:val="16"/>
        </w:rPr>
        <w:t xml:space="preserve"> number available through directory assistance. The exclusive use of a beeper, answering machine or cell phone is prohibited. </w:t>
      </w:r>
    </w:p>
    <w:p w14:paraId="0FF4C206"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have comprehensive liability insurance in the amount of at least $300,000 that covers both the supplier’s place of business and all customers and employees of the supplier. If the supplier manufactures its own items, this insurance must also cover product liability and completed operations. </w:t>
      </w:r>
    </w:p>
    <w:p w14:paraId="3BC42A6F"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agree not to initiate telephone contact with beneficiaries, with a few exceptions allowed. This standard prohibits suppliers from calling beneficiaries in order to solicit new business. </w:t>
      </w:r>
    </w:p>
    <w:p w14:paraId="6F9CBE63"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is responsible for delivery and must instruct beneficiaries on use of Medicare covered items, and maintain proof of delivery. </w:t>
      </w:r>
    </w:p>
    <w:p w14:paraId="6B40C28A"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answer questions and respond to complaints of beneficiaries of such contacts. </w:t>
      </w:r>
    </w:p>
    <w:p w14:paraId="2E741B99"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maintain and replace at no charge or repair directly, or through a service contract with another company, Medicare-covered items it has rented to beneficiaries. </w:t>
      </w:r>
    </w:p>
    <w:p w14:paraId="375392FA"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accept returns of substandard (less than full quality for the particular item) or unsuitable items (inappropriate for the beneficiary at the time it was fitted and rented or sold) from beneficiaries. </w:t>
      </w:r>
    </w:p>
    <w:p w14:paraId="1C3A44DC"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disclose these supplier standards to each beneficiary to whom it supplies a Medicare-covered item. </w:t>
      </w:r>
    </w:p>
    <w:p w14:paraId="02705CB4"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disclose to the government any person having ownership, financial, or control interest in the supplier. </w:t>
      </w:r>
    </w:p>
    <w:p w14:paraId="2BA12262"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not convey or reassign a supplier number, i.e., the supplier may not sell or allow another entity to use its Medicare billing number. </w:t>
      </w:r>
    </w:p>
    <w:p w14:paraId="5FB0DDE6"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A supplier must have a complaint resolution protocol established to address beneficiary complaints that relate to these standards. A record of these complaints must be maintained at the physical facility. </w:t>
      </w:r>
    </w:p>
    <w:p w14:paraId="1F3D984C" w14:textId="77777777" w:rsidR="001E3AD6" w:rsidRPr="001E3AD6" w:rsidRDefault="001E3AD6" w:rsidP="001E3AD6">
      <w:pPr>
        <w:pStyle w:val="ListParagraph"/>
        <w:numPr>
          <w:ilvl w:val="0"/>
          <w:numId w:val="2"/>
        </w:numPr>
        <w:autoSpaceDE w:val="0"/>
        <w:autoSpaceDN w:val="0"/>
        <w:adjustRightInd w:val="0"/>
        <w:spacing w:after="3" w:line="240" w:lineRule="auto"/>
        <w:rPr>
          <w:rFonts w:ascii="Arial" w:hAnsi="Arial" w:cs="Arial"/>
          <w:color w:val="000000"/>
          <w:sz w:val="16"/>
          <w:szCs w:val="16"/>
        </w:rPr>
      </w:pPr>
      <w:r w:rsidRPr="001E3AD6">
        <w:rPr>
          <w:rFonts w:ascii="Arial" w:hAnsi="Arial" w:cs="Arial"/>
          <w:color w:val="000000"/>
          <w:sz w:val="16"/>
          <w:szCs w:val="16"/>
        </w:rPr>
        <w:t xml:space="preserve">Complaint records must include: the name, address, telephone number and health insurance claim number of the beneficiary, a summary of the complaint, and any actions taken to resolve it. </w:t>
      </w:r>
    </w:p>
    <w:p w14:paraId="190869FD"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A supplier must agree to furnish CMS (formerly HCFA) any information required by the Medicare statute and implementing regulations. </w:t>
      </w:r>
    </w:p>
    <w:p w14:paraId="72D6C23C" w14:textId="77777777" w:rsidR="001E3AD6" w:rsidRPr="001E3AD6" w:rsidRDefault="001E3AD6" w:rsidP="001E3AD6">
      <w:pPr>
        <w:autoSpaceDE w:val="0"/>
        <w:autoSpaceDN w:val="0"/>
        <w:adjustRightInd w:val="0"/>
        <w:spacing w:after="0" w:line="240" w:lineRule="auto"/>
        <w:rPr>
          <w:rFonts w:ascii="Arial" w:hAnsi="Arial" w:cs="Arial"/>
          <w:color w:val="000000"/>
          <w:sz w:val="16"/>
          <w:szCs w:val="16"/>
        </w:rPr>
      </w:pPr>
    </w:p>
    <w:p w14:paraId="33E661E5" w14:textId="77777777" w:rsidR="001E3AD6" w:rsidRDefault="001E3AD6" w:rsidP="001E3AD6">
      <w:pPr>
        <w:autoSpaceDE w:val="0"/>
        <w:autoSpaceDN w:val="0"/>
        <w:adjustRightInd w:val="0"/>
        <w:spacing w:after="0" w:line="240" w:lineRule="auto"/>
        <w:jc w:val="both"/>
        <w:rPr>
          <w:rFonts w:ascii="Arial" w:hAnsi="Arial" w:cs="Arial"/>
          <w:color w:val="000000"/>
          <w:sz w:val="16"/>
          <w:szCs w:val="16"/>
        </w:rPr>
      </w:pPr>
      <w:r w:rsidRPr="001E3AD6">
        <w:rPr>
          <w:rFonts w:ascii="Arial" w:hAnsi="Arial" w:cs="Arial"/>
          <w:color w:val="000000"/>
          <w:sz w:val="16"/>
          <w:szCs w:val="16"/>
        </w:rPr>
        <w:t xml:space="preserve">Note: In (CMS-1540-F) 42 CFR Parts 412, 414, and 424 Medicare Program; Inpatient Rehabilitation Facility Prospective Payment System for Federal FY 2007; Provisions Concerning Competitive Acquisition for Durable Medical Equipment, Prosthetics, Orthotics, and Supplies (DMEPOS); Accreditation of DMEPOS Suppliers; Final Rule. The following standards have been added. As of the date of printing this Guidebook, an effective date for compliance with these standards has not been set. </w:t>
      </w:r>
    </w:p>
    <w:p w14:paraId="28466FD3" w14:textId="77777777" w:rsidR="001E3AD6" w:rsidRPr="001E3AD6" w:rsidRDefault="001E3AD6" w:rsidP="001E3AD6">
      <w:pPr>
        <w:autoSpaceDE w:val="0"/>
        <w:autoSpaceDN w:val="0"/>
        <w:adjustRightInd w:val="0"/>
        <w:spacing w:after="0" w:line="240" w:lineRule="auto"/>
        <w:jc w:val="both"/>
        <w:rPr>
          <w:rFonts w:ascii="Arial" w:hAnsi="Arial" w:cs="Arial"/>
          <w:color w:val="000000"/>
          <w:sz w:val="16"/>
          <w:szCs w:val="16"/>
        </w:rPr>
      </w:pPr>
    </w:p>
    <w:p w14:paraId="313CBF21"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All suppliers of DMEPOS and other items and services must be accredited by a CMS-approved accreditation organization in order to receive and retain a supplier billing number. The accreditation must indicate the specific products and services for which the supplier is accredited in order for the supplier to receive payment for those specific products and services. </w:t>
      </w:r>
    </w:p>
    <w:p w14:paraId="027D27CA"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All DMEPOS suppliers must notify their accreditation organizations when a new location is opened. The accrediting organization of the enrolled DMEPOS supplier may accredit the new supplier location for three months after it is operational without a new site visit. </w:t>
      </w:r>
    </w:p>
    <w:p w14:paraId="166C18D9"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Each supplier location, whether owned or subcontracted, must meet the DMEPOS quality standards and be separately accredited in order to bill Medicare. An accredited supplier may be denied enrollment or its enrollment may be revoked, if CMS determines that it was not in compliance with the DMEPOS quality standards. </w:t>
      </w:r>
    </w:p>
    <w:p w14:paraId="4C01F39B"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Requires that all DMEPOS suppliers must disclose upon enrollment all products and services which they are seeking accreditation. If a new product line is added after enrollment, the supplier will be responsible for notifying the accrediting body of the new product or service so that the supplier can be re-surveyed and accredited for these products or services. </w:t>
      </w:r>
    </w:p>
    <w:p w14:paraId="01EB69B0"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Must meet the surety bond requirements specified in 42 C.F.R. 424.57(c). Implementation date- May 4, 2009 </w:t>
      </w:r>
    </w:p>
    <w:p w14:paraId="3F423963"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A supplier must obtain oxygen from a state- licensed oxygen supplier. </w:t>
      </w:r>
    </w:p>
    <w:p w14:paraId="6AA06A80"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A supplier must maintain ordering and referring documentation consistent with provisions found in 42 C.F.R. 424.516(f). </w:t>
      </w:r>
    </w:p>
    <w:p w14:paraId="272291AF"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DMEPOS suppliers are prohibited from sharing a practice location with certain other Medicare providers and suppliers. </w:t>
      </w:r>
    </w:p>
    <w:p w14:paraId="743BB09A" w14:textId="77777777" w:rsidR="001E3AD6" w:rsidRPr="001E3AD6" w:rsidRDefault="001E3AD6" w:rsidP="001E3AD6">
      <w:pPr>
        <w:pStyle w:val="ListParagraph"/>
        <w:numPr>
          <w:ilvl w:val="0"/>
          <w:numId w:val="2"/>
        </w:numPr>
        <w:autoSpaceDE w:val="0"/>
        <w:autoSpaceDN w:val="0"/>
        <w:adjustRightInd w:val="0"/>
        <w:spacing w:after="0" w:line="240" w:lineRule="auto"/>
        <w:rPr>
          <w:rFonts w:ascii="Arial" w:hAnsi="Arial" w:cs="Arial"/>
          <w:color w:val="000000"/>
          <w:sz w:val="16"/>
          <w:szCs w:val="16"/>
        </w:rPr>
      </w:pPr>
      <w:r w:rsidRPr="001E3AD6">
        <w:rPr>
          <w:rFonts w:ascii="Arial" w:hAnsi="Arial" w:cs="Arial"/>
          <w:color w:val="000000"/>
          <w:sz w:val="16"/>
          <w:szCs w:val="16"/>
        </w:rPr>
        <w:t xml:space="preserve">DMEPOS suppliers must remain open to the public for a minimum of 30 hours per week with certain exceptions. </w:t>
      </w:r>
    </w:p>
    <w:p w14:paraId="30F2EF78" w14:textId="77777777" w:rsidR="001E3AD6" w:rsidRDefault="001E3AD6" w:rsidP="001E3AD6">
      <w:pPr>
        <w:autoSpaceDE w:val="0"/>
        <w:autoSpaceDN w:val="0"/>
        <w:adjustRightInd w:val="0"/>
        <w:spacing w:after="0" w:line="240" w:lineRule="auto"/>
        <w:rPr>
          <w:rFonts w:ascii="Arial" w:hAnsi="Arial" w:cs="Arial"/>
          <w:color w:val="000000"/>
          <w:sz w:val="16"/>
          <w:szCs w:val="16"/>
        </w:rPr>
      </w:pPr>
    </w:p>
    <w:p w14:paraId="72D99B3E" w14:textId="77777777" w:rsidR="001E3AD6" w:rsidRDefault="001E3AD6" w:rsidP="001E3AD6">
      <w:pPr>
        <w:autoSpaceDE w:val="0"/>
        <w:autoSpaceDN w:val="0"/>
        <w:adjustRightInd w:val="0"/>
        <w:spacing w:after="0" w:line="240" w:lineRule="auto"/>
        <w:rPr>
          <w:rFonts w:ascii="Arial" w:hAnsi="Arial" w:cs="Arial"/>
          <w:color w:val="000000"/>
          <w:sz w:val="16"/>
          <w:szCs w:val="16"/>
        </w:rPr>
      </w:pPr>
    </w:p>
    <w:sectPr w:rsidR="001E3AD6" w:rsidSect="001E3AD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D20B" w14:textId="77777777" w:rsidR="00A45C91" w:rsidRDefault="00A45C91" w:rsidP="005734D1">
      <w:pPr>
        <w:spacing w:after="0" w:line="240" w:lineRule="auto"/>
      </w:pPr>
      <w:r>
        <w:separator/>
      </w:r>
    </w:p>
  </w:endnote>
  <w:endnote w:type="continuationSeparator" w:id="0">
    <w:p w14:paraId="11191A23" w14:textId="77777777" w:rsidR="00A45C91" w:rsidRDefault="00A45C91" w:rsidP="0057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7AF9" w14:textId="77777777" w:rsidR="005734D1" w:rsidRDefault="0057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E41C" w14:textId="77777777" w:rsidR="005734D1" w:rsidRDefault="00573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49E3" w14:textId="77777777" w:rsidR="005734D1" w:rsidRDefault="0057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AC2C" w14:textId="77777777" w:rsidR="00A45C91" w:rsidRDefault="00A45C91" w:rsidP="005734D1">
      <w:pPr>
        <w:spacing w:after="0" w:line="240" w:lineRule="auto"/>
      </w:pPr>
      <w:r>
        <w:separator/>
      </w:r>
    </w:p>
  </w:footnote>
  <w:footnote w:type="continuationSeparator" w:id="0">
    <w:p w14:paraId="713D56B3" w14:textId="77777777" w:rsidR="00A45C91" w:rsidRDefault="00A45C91" w:rsidP="00573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00DF" w14:textId="77777777" w:rsidR="005734D1" w:rsidRDefault="0057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9BDD" w14:textId="77777777" w:rsidR="005734D1" w:rsidRDefault="00573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3925" w14:textId="77777777" w:rsidR="005734D1" w:rsidRDefault="0057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1D9"/>
    <w:multiLevelType w:val="hybridMultilevel"/>
    <w:tmpl w:val="6A62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631CA"/>
    <w:multiLevelType w:val="hybridMultilevel"/>
    <w:tmpl w:val="ADFAE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E4DC1"/>
    <w:multiLevelType w:val="hybridMultilevel"/>
    <w:tmpl w:val="6A16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D1"/>
    <w:rsid w:val="0000175B"/>
    <w:rsid w:val="00004562"/>
    <w:rsid w:val="00023DFF"/>
    <w:rsid w:val="000266BA"/>
    <w:rsid w:val="0003454B"/>
    <w:rsid w:val="000552F7"/>
    <w:rsid w:val="00055410"/>
    <w:rsid w:val="00057E1E"/>
    <w:rsid w:val="00061CD7"/>
    <w:rsid w:val="00067611"/>
    <w:rsid w:val="00072D19"/>
    <w:rsid w:val="000739F2"/>
    <w:rsid w:val="00073A68"/>
    <w:rsid w:val="00081B59"/>
    <w:rsid w:val="00084847"/>
    <w:rsid w:val="000866D3"/>
    <w:rsid w:val="00087C48"/>
    <w:rsid w:val="00093AC4"/>
    <w:rsid w:val="000A6EA9"/>
    <w:rsid w:val="000A7B60"/>
    <w:rsid w:val="000B029B"/>
    <w:rsid w:val="000C3CA1"/>
    <w:rsid w:val="000D2BD0"/>
    <w:rsid w:val="000D6ADB"/>
    <w:rsid w:val="000D79FD"/>
    <w:rsid w:val="000E0A8B"/>
    <w:rsid w:val="000E1988"/>
    <w:rsid w:val="000E498C"/>
    <w:rsid w:val="000E63AA"/>
    <w:rsid w:val="000F333C"/>
    <w:rsid w:val="000F4729"/>
    <w:rsid w:val="000F5039"/>
    <w:rsid w:val="000F5AD2"/>
    <w:rsid w:val="000F7C39"/>
    <w:rsid w:val="00104D45"/>
    <w:rsid w:val="00105151"/>
    <w:rsid w:val="00112FF5"/>
    <w:rsid w:val="00114D8E"/>
    <w:rsid w:val="00120C13"/>
    <w:rsid w:val="00130BD2"/>
    <w:rsid w:val="0015011A"/>
    <w:rsid w:val="00155CBC"/>
    <w:rsid w:val="00157CCB"/>
    <w:rsid w:val="00160FE6"/>
    <w:rsid w:val="0017653B"/>
    <w:rsid w:val="00177F1C"/>
    <w:rsid w:val="00180025"/>
    <w:rsid w:val="00185358"/>
    <w:rsid w:val="00186CD2"/>
    <w:rsid w:val="001A7EE6"/>
    <w:rsid w:val="001B0650"/>
    <w:rsid w:val="001B39A0"/>
    <w:rsid w:val="001C7878"/>
    <w:rsid w:val="001E3AD6"/>
    <w:rsid w:val="00200D68"/>
    <w:rsid w:val="00230227"/>
    <w:rsid w:val="0023424C"/>
    <w:rsid w:val="002407FA"/>
    <w:rsid w:val="00241325"/>
    <w:rsid w:val="00260007"/>
    <w:rsid w:val="0026268E"/>
    <w:rsid w:val="00266592"/>
    <w:rsid w:val="0027071C"/>
    <w:rsid w:val="00280A9A"/>
    <w:rsid w:val="002960FD"/>
    <w:rsid w:val="002B597E"/>
    <w:rsid w:val="002B6178"/>
    <w:rsid w:val="002C447B"/>
    <w:rsid w:val="002C6972"/>
    <w:rsid w:val="002D5516"/>
    <w:rsid w:val="002D7A14"/>
    <w:rsid w:val="002F558A"/>
    <w:rsid w:val="002F5B09"/>
    <w:rsid w:val="002F7F57"/>
    <w:rsid w:val="003007E3"/>
    <w:rsid w:val="00300DCE"/>
    <w:rsid w:val="00301980"/>
    <w:rsid w:val="003039E0"/>
    <w:rsid w:val="00306E18"/>
    <w:rsid w:val="00324EFC"/>
    <w:rsid w:val="00327CFE"/>
    <w:rsid w:val="00330293"/>
    <w:rsid w:val="00333F98"/>
    <w:rsid w:val="0033508B"/>
    <w:rsid w:val="003353F6"/>
    <w:rsid w:val="00337706"/>
    <w:rsid w:val="003379D3"/>
    <w:rsid w:val="0034008F"/>
    <w:rsid w:val="0035054C"/>
    <w:rsid w:val="003512E5"/>
    <w:rsid w:val="003516B5"/>
    <w:rsid w:val="00352399"/>
    <w:rsid w:val="00364F96"/>
    <w:rsid w:val="00372E61"/>
    <w:rsid w:val="003747FF"/>
    <w:rsid w:val="00376748"/>
    <w:rsid w:val="00380D35"/>
    <w:rsid w:val="00381608"/>
    <w:rsid w:val="00392DC4"/>
    <w:rsid w:val="00395F9A"/>
    <w:rsid w:val="00397953"/>
    <w:rsid w:val="003A4012"/>
    <w:rsid w:val="003A66D2"/>
    <w:rsid w:val="003C2747"/>
    <w:rsid w:val="003C5B8F"/>
    <w:rsid w:val="003D1EF5"/>
    <w:rsid w:val="003D27A7"/>
    <w:rsid w:val="003D379D"/>
    <w:rsid w:val="003D3DDF"/>
    <w:rsid w:val="003E02E0"/>
    <w:rsid w:val="003F406F"/>
    <w:rsid w:val="0040143F"/>
    <w:rsid w:val="00404735"/>
    <w:rsid w:val="00406A85"/>
    <w:rsid w:val="00410527"/>
    <w:rsid w:val="0041159F"/>
    <w:rsid w:val="00412E6F"/>
    <w:rsid w:val="00431AA4"/>
    <w:rsid w:val="0043235B"/>
    <w:rsid w:val="00434753"/>
    <w:rsid w:val="004364CA"/>
    <w:rsid w:val="00443515"/>
    <w:rsid w:val="00462722"/>
    <w:rsid w:val="00465A21"/>
    <w:rsid w:val="00465B24"/>
    <w:rsid w:val="00466C87"/>
    <w:rsid w:val="00474C2A"/>
    <w:rsid w:val="004841C0"/>
    <w:rsid w:val="00484D7F"/>
    <w:rsid w:val="004936F1"/>
    <w:rsid w:val="00493A08"/>
    <w:rsid w:val="004A2786"/>
    <w:rsid w:val="004C0A05"/>
    <w:rsid w:val="004C3E13"/>
    <w:rsid w:val="004C3EE1"/>
    <w:rsid w:val="004C7408"/>
    <w:rsid w:val="004D02A3"/>
    <w:rsid w:val="004D0AAD"/>
    <w:rsid w:val="004D3500"/>
    <w:rsid w:val="004D3D3C"/>
    <w:rsid w:val="004D6988"/>
    <w:rsid w:val="004E02BF"/>
    <w:rsid w:val="004E334B"/>
    <w:rsid w:val="004E5242"/>
    <w:rsid w:val="004F5BCF"/>
    <w:rsid w:val="0050345B"/>
    <w:rsid w:val="0050499A"/>
    <w:rsid w:val="00517BB7"/>
    <w:rsid w:val="00526DCE"/>
    <w:rsid w:val="00531C63"/>
    <w:rsid w:val="00532A89"/>
    <w:rsid w:val="00533A1B"/>
    <w:rsid w:val="0054412E"/>
    <w:rsid w:val="005537E1"/>
    <w:rsid w:val="00557C19"/>
    <w:rsid w:val="00561D5C"/>
    <w:rsid w:val="00562FE9"/>
    <w:rsid w:val="005704F9"/>
    <w:rsid w:val="005731B6"/>
    <w:rsid w:val="005734D1"/>
    <w:rsid w:val="0057665D"/>
    <w:rsid w:val="005912F9"/>
    <w:rsid w:val="00591CF6"/>
    <w:rsid w:val="00593A53"/>
    <w:rsid w:val="005A2CEB"/>
    <w:rsid w:val="005A7DAC"/>
    <w:rsid w:val="005B52DC"/>
    <w:rsid w:val="005B72EC"/>
    <w:rsid w:val="005C710A"/>
    <w:rsid w:val="005D4B7A"/>
    <w:rsid w:val="005E1BB2"/>
    <w:rsid w:val="005E5B32"/>
    <w:rsid w:val="005F6925"/>
    <w:rsid w:val="00601EFD"/>
    <w:rsid w:val="0061055B"/>
    <w:rsid w:val="00611D51"/>
    <w:rsid w:val="00613652"/>
    <w:rsid w:val="0063006C"/>
    <w:rsid w:val="00632783"/>
    <w:rsid w:val="006335CA"/>
    <w:rsid w:val="00645C9E"/>
    <w:rsid w:val="00646040"/>
    <w:rsid w:val="00653F2C"/>
    <w:rsid w:val="00672E1B"/>
    <w:rsid w:val="00673A63"/>
    <w:rsid w:val="0067454E"/>
    <w:rsid w:val="00684D53"/>
    <w:rsid w:val="00684F13"/>
    <w:rsid w:val="0068592F"/>
    <w:rsid w:val="0068593B"/>
    <w:rsid w:val="006A3D7D"/>
    <w:rsid w:val="006C7BB3"/>
    <w:rsid w:val="006E712F"/>
    <w:rsid w:val="006F031D"/>
    <w:rsid w:val="006F08F8"/>
    <w:rsid w:val="006F122B"/>
    <w:rsid w:val="007000B9"/>
    <w:rsid w:val="007001E1"/>
    <w:rsid w:val="00702D3B"/>
    <w:rsid w:val="007100CC"/>
    <w:rsid w:val="0072270E"/>
    <w:rsid w:val="00733A7A"/>
    <w:rsid w:val="00733ACD"/>
    <w:rsid w:val="0073600F"/>
    <w:rsid w:val="00737F64"/>
    <w:rsid w:val="007525DC"/>
    <w:rsid w:val="00753B97"/>
    <w:rsid w:val="00756E17"/>
    <w:rsid w:val="007624D9"/>
    <w:rsid w:val="007672AC"/>
    <w:rsid w:val="007700C1"/>
    <w:rsid w:val="0078720D"/>
    <w:rsid w:val="00790F74"/>
    <w:rsid w:val="007911EA"/>
    <w:rsid w:val="007A74BF"/>
    <w:rsid w:val="007C06CD"/>
    <w:rsid w:val="007C7E9F"/>
    <w:rsid w:val="007D02B1"/>
    <w:rsid w:val="007E31E7"/>
    <w:rsid w:val="007E3FC2"/>
    <w:rsid w:val="007E6367"/>
    <w:rsid w:val="007E6D7F"/>
    <w:rsid w:val="00812FEA"/>
    <w:rsid w:val="00816DB5"/>
    <w:rsid w:val="00817C5C"/>
    <w:rsid w:val="008228BF"/>
    <w:rsid w:val="008255E2"/>
    <w:rsid w:val="008403D9"/>
    <w:rsid w:val="00846FEC"/>
    <w:rsid w:val="00850A20"/>
    <w:rsid w:val="0086047B"/>
    <w:rsid w:val="00874D11"/>
    <w:rsid w:val="00881498"/>
    <w:rsid w:val="0088659B"/>
    <w:rsid w:val="0089342C"/>
    <w:rsid w:val="00893A82"/>
    <w:rsid w:val="008A2FD3"/>
    <w:rsid w:val="008A352B"/>
    <w:rsid w:val="008A5E46"/>
    <w:rsid w:val="008B5270"/>
    <w:rsid w:val="008C1FCD"/>
    <w:rsid w:val="008C2454"/>
    <w:rsid w:val="008C470D"/>
    <w:rsid w:val="008C6FBC"/>
    <w:rsid w:val="008D02CF"/>
    <w:rsid w:val="008D054B"/>
    <w:rsid w:val="008D6989"/>
    <w:rsid w:val="008E0640"/>
    <w:rsid w:val="008E140A"/>
    <w:rsid w:val="008E6391"/>
    <w:rsid w:val="008F01FC"/>
    <w:rsid w:val="00902472"/>
    <w:rsid w:val="00903F34"/>
    <w:rsid w:val="00911F12"/>
    <w:rsid w:val="00921894"/>
    <w:rsid w:val="00922DE9"/>
    <w:rsid w:val="00925E6A"/>
    <w:rsid w:val="00931A60"/>
    <w:rsid w:val="00932C3E"/>
    <w:rsid w:val="00933F3C"/>
    <w:rsid w:val="009347FB"/>
    <w:rsid w:val="00941D2F"/>
    <w:rsid w:val="00944BA1"/>
    <w:rsid w:val="00954DF7"/>
    <w:rsid w:val="009556E3"/>
    <w:rsid w:val="00957431"/>
    <w:rsid w:val="00962ED1"/>
    <w:rsid w:val="00964D29"/>
    <w:rsid w:val="00965C77"/>
    <w:rsid w:val="00967F58"/>
    <w:rsid w:val="0097594B"/>
    <w:rsid w:val="00977DB4"/>
    <w:rsid w:val="00980D2A"/>
    <w:rsid w:val="00983F83"/>
    <w:rsid w:val="00993C86"/>
    <w:rsid w:val="0099639F"/>
    <w:rsid w:val="009A1B7B"/>
    <w:rsid w:val="009B0785"/>
    <w:rsid w:val="009C1429"/>
    <w:rsid w:val="009C1738"/>
    <w:rsid w:val="009C7A3B"/>
    <w:rsid w:val="009D1F7D"/>
    <w:rsid w:val="009D2745"/>
    <w:rsid w:val="009E6C2C"/>
    <w:rsid w:val="009E6E18"/>
    <w:rsid w:val="009F43C9"/>
    <w:rsid w:val="009F4FE4"/>
    <w:rsid w:val="009F730A"/>
    <w:rsid w:val="00A07C57"/>
    <w:rsid w:val="00A14D11"/>
    <w:rsid w:val="00A37746"/>
    <w:rsid w:val="00A440A6"/>
    <w:rsid w:val="00A45C91"/>
    <w:rsid w:val="00A45FEE"/>
    <w:rsid w:val="00A52711"/>
    <w:rsid w:val="00A62D73"/>
    <w:rsid w:val="00A6409E"/>
    <w:rsid w:val="00A70B22"/>
    <w:rsid w:val="00A70F50"/>
    <w:rsid w:val="00A71C15"/>
    <w:rsid w:val="00A74AFC"/>
    <w:rsid w:val="00A77BC0"/>
    <w:rsid w:val="00A84AFC"/>
    <w:rsid w:val="00A87ED1"/>
    <w:rsid w:val="00A95CD6"/>
    <w:rsid w:val="00AA2F10"/>
    <w:rsid w:val="00AA498F"/>
    <w:rsid w:val="00AB31A0"/>
    <w:rsid w:val="00AB53FB"/>
    <w:rsid w:val="00AB6796"/>
    <w:rsid w:val="00AC3F2C"/>
    <w:rsid w:val="00AC6FA3"/>
    <w:rsid w:val="00AD1A8F"/>
    <w:rsid w:val="00AE2FFF"/>
    <w:rsid w:val="00AE6F42"/>
    <w:rsid w:val="00B01792"/>
    <w:rsid w:val="00B16759"/>
    <w:rsid w:val="00B31EDE"/>
    <w:rsid w:val="00B347F8"/>
    <w:rsid w:val="00B34F21"/>
    <w:rsid w:val="00B37FC0"/>
    <w:rsid w:val="00B519B0"/>
    <w:rsid w:val="00B52BF0"/>
    <w:rsid w:val="00B579BA"/>
    <w:rsid w:val="00B601D4"/>
    <w:rsid w:val="00B671EB"/>
    <w:rsid w:val="00B71216"/>
    <w:rsid w:val="00B8571C"/>
    <w:rsid w:val="00B903FF"/>
    <w:rsid w:val="00B94E25"/>
    <w:rsid w:val="00B95ACF"/>
    <w:rsid w:val="00BA5C56"/>
    <w:rsid w:val="00BB0178"/>
    <w:rsid w:val="00BC4110"/>
    <w:rsid w:val="00BC441D"/>
    <w:rsid w:val="00BC7F58"/>
    <w:rsid w:val="00BD3963"/>
    <w:rsid w:val="00BE079C"/>
    <w:rsid w:val="00BE385F"/>
    <w:rsid w:val="00BE5AB5"/>
    <w:rsid w:val="00BF504F"/>
    <w:rsid w:val="00C022AF"/>
    <w:rsid w:val="00C11354"/>
    <w:rsid w:val="00C20094"/>
    <w:rsid w:val="00C2770A"/>
    <w:rsid w:val="00C374E8"/>
    <w:rsid w:val="00C44B62"/>
    <w:rsid w:val="00C56FD8"/>
    <w:rsid w:val="00C61B3A"/>
    <w:rsid w:val="00C62073"/>
    <w:rsid w:val="00C63981"/>
    <w:rsid w:val="00C70800"/>
    <w:rsid w:val="00C9527A"/>
    <w:rsid w:val="00C96721"/>
    <w:rsid w:val="00CA0742"/>
    <w:rsid w:val="00CA3859"/>
    <w:rsid w:val="00CA71D5"/>
    <w:rsid w:val="00CB4B38"/>
    <w:rsid w:val="00CB4B6A"/>
    <w:rsid w:val="00CC692C"/>
    <w:rsid w:val="00CC7DCE"/>
    <w:rsid w:val="00CE0058"/>
    <w:rsid w:val="00CF0B07"/>
    <w:rsid w:val="00CF1627"/>
    <w:rsid w:val="00D0264A"/>
    <w:rsid w:val="00D02DE3"/>
    <w:rsid w:val="00D120C3"/>
    <w:rsid w:val="00D15CBE"/>
    <w:rsid w:val="00D25C64"/>
    <w:rsid w:val="00D31D2C"/>
    <w:rsid w:val="00D33943"/>
    <w:rsid w:val="00D33E76"/>
    <w:rsid w:val="00D50059"/>
    <w:rsid w:val="00D65DB1"/>
    <w:rsid w:val="00D72C42"/>
    <w:rsid w:val="00D86B01"/>
    <w:rsid w:val="00DA6F0E"/>
    <w:rsid w:val="00DB37B1"/>
    <w:rsid w:val="00DC7812"/>
    <w:rsid w:val="00DE03BE"/>
    <w:rsid w:val="00DE3B96"/>
    <w:rsid w:val="00DE7C0F"/>
    <w:rsid w:val="00E13215"/>
    <w:rsid w:val="00E20D02"/>
    <w:rsid w:val="00E21819"/>
    <w:rsid w:val="00E21A2C"/>
    <w:rsid w:val="00E21A9F"/>
    <w:rsid w:val="00E21F25"/>
    <w:rsid w:val="00E23D1D"/>
    <w:rsid w:val="00E25AE9"/>
    <w:rsid w:val="00E631D5"/>
    <w:rsid w:val="00E647FD"/>
    <w:rsid w:val="00E7263F"/>
    <w:rsid w:val="00E740FC"/>
    <w:rsid w:val="00E76D2D"/>
    <w:rsid w:val="00E87ABA"/>
    <w:rsid w:val="00E90834"/>
    <w:rsid w:val="00E95F62"/>
    <w:rsid w:val="00E96825"/>
    <w:rsid w:val="00EA2E14"/>
    <w:rsid w:val="00EA6707"/>
    <w:rsid w:val="00EB0E31"/>
    <w:rsid w:val="00ED07FB"/>
    <w:rsid w:val="00ED09FC"/>
    <w:rsid w:val="00EE5C42"/>
    <w:rsid w:val="00EE632F"/>
    <w:rsid w:val="00EF1EAC"/>
    <w:rsid w:val="00EF2F0C"/>
    <w:rsid w:val="00EF49DC"/>
    <w:rsid w:val="00EF5155"/>
    <w:rsid w:val="00EF695F"/>
    <w:rsid w:val="00F000FC"/>
    <w:rsid w:val="00F00D41"/>
    <w:rsid w:val="00F02A28"/>
    <w:rsid w:val="00F1146F"/>
    <w:rsid w:val="00F1308E"/>
    <w:rsid w:val="00F16898"/>
    <w:rsid w:val="00F16940"/>
    <w:rsid w:val="00F3280E"/>
    <w:rsid w:val="00F33690"/>
    <w:rsid w:val="00F33782"/>
    <w:rsid w:val="00F344D9"/>
    <w:rsid w:val="00F37244"/>
    <w:rsid w:val="00F37EAD"/>
    <w:rsid w:val="00F4334F"/>
    <w:rsid w:val="00F448F6"/>
    <w:rsid w:val="00F463CC"/>
    <w:rsid w:val="00F53F16"/>
    <w:rsid w:val="00F66724"/>
    <w:rsid w:val="00F76180"/>
    <w:rsid w:val="00F856C8"/>
    <w:rsid w:val="00F87219"/>
    <w:rsid w:val="00F9005F"/>
    <w:rsid w:val="00F96F19"/>
    <w:rsid w:val="00FA383F"/>
    <w:rsid w:val="00FA6110"/>
    <w:rsid w:val="00FB459C"/>
    <w:rsid w:val="00FB4AC1"/>
    <w:rsid w:val="00FC533E"/>
    <w:rsid w:val="00FD39F3"/>
    <w:rsid w:val="00FD7159"/>
    <w:rsid w:val="00FD7AC6"/>
    <w:rsid w:val="00FE1BFA"/>
    <w:rsid w:val="00FF06A3"/>
    <w:rsid w:val="00FF1687"/>
    <w:rsid w:val="00FF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12D0F"/>
  <w15:docId w15:val="{A37618A0-7C26-465F-9849-D861C630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4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734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4D1"/>
  </w:style>
  <w:style w:type="paragraph" w:styleId="Footer">
    <w:name w:val="footer"/>
    <w:basedOn w:val="Normal"/>
    <w:link w:val="FooterChar"/>
    <w:uiPriority w:val="99"/>
    <w:semiHidden/>
    <w:unhideWhenUsed/>
    <w:rsid w:val="005734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4D1"/>
  </w:style>
  <w:style w:type="paragraph" w:styleId="ListParagraph">
    <w:name w:val="List Paragraph"/>
    <w:basedOn w:val="Normal"/>
    <w:uiPriority w:val="34"/>
    <w:qFormat/>
    <w:rsid w:val="001E3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F8F5-B2A4-45DB-BF86-77F9AE65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5638</Characters>
  <Application>Microsoft Office Word</Application>
  <DocSecurity>0</DocSecurity>
  <Lines>46</Lines>
  <Paragraphs>13</Paragraphs>
  <ScaleCrop>false</ScaleCrop>
  <Company>Microsoft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Tami Grizzell</cp:lastModifiedBy>
  <cp:revision>3</cp:revision>
  <dcterms:created xsi:type="dcterms:W3CDTF">2022-03-24T20:54:00Z</dcterms:created>
  <dcterms:modified xsi:type="dcterms:W3CDTF">2022-03-24T20:54:00Z</dcterms:modified>
</cp:coreProperties>
</file>